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9CC7" w14:textId="041E7222" w:rsidR="003A411E" w:rsidRDefault="003A411E" w:rsidP="00AB0A9F">
      <w:pPr>
        <w:spacing w:line="360" w:lineRule="auto"/>
        <w:jc w:val="center"/>
        <w:rPr>
          <w:rFonts w:ascii="Arial" w:hAnsi="Arial" w:cs="Arial"/>
          <w:b/>
          <w:sz w:val="24"/>
          <w:szCs w:val="24"/>
        </w:rPr>
      </w:pPr>
      <w:r>
        <w:rPr>
          <w:rFonts w:ascii="Arial" w:hAnsi="Arial" w:cs="Arial"/>
          <w:b/>
          <w:sz w:val="24"/>
          <w:szCs w:val="24"/>
        </w:rPr>
        <w:t xml:space="preserve">PREFEITURA MUNICIPAL DE QUELUZITO </w:t>
      </w:r>
    </w:p>
    <w:p w14:paraId="7238CC08" w14:textId="39566459" w:rsidR="008F39BB" w:rsidRPr="00AB0A9F" w:rsidRDefault="007F4484" w:rsidP="00AB0A9F">
      <w:pPr>
        <w:spacing w:line="360" w:lineRule="auto"/>
        <w:jc w:val="center"/>
        <w:rPr>
          <w:rFonts w:ascii="Arial" w:hAnsi="Arial" w:cs="Arial"/>
          <w:b/>
          <w:sz w:val="24"/>
          <w:szCs w:val="24"/>
        </w:rPr>
      </w:pPr>
      <w:r w:rsidRPr="00AB0A9F">
        <w:rPr>
          <w:rFonts w:ascii="Arial" w:hAnsi="Arial" w:cs="Arial"/>
          <w:b/>
          <w:sz w:val="24"/>
          <w:szCs w:val="24"/>
        </w:rPr>
        <w:t>MEMORIAL DESCRITIVO</w:t>
      </w:r>
    </w:p>
    <w:p w14:paraId="07F83FAD" w14:textId="77777777" w:rsidR="007F4484" w:rsidRPr="00AB0A9F" w:rsidRDefault="007F4484" w:rsidP="00AB0A9F">
      <w:pPr>
        <w:spacing w:line="360" w:lineRule="auto"/>
        <w:jc w:val="both"/>
        <w:rPr>
          <w:rFonts w:ascii="Arial" w:hAnsi="Arial" w:cs="Arial"/>
          <w:b/>
          <w:sz w:val="24"/>
          <w:szCs w:val="24"/>
        </w:rPr>
      </w:pPr>
    </w:p>
    <w:p w14:paraId="59AF918F" w14:textId="1F0D2A24" w:rsidR="007F4484" w:rsidRPr="00AB0A9F" w:rsidRDefault="007F4484" w:rsidP="00AB0A9F">
      <w:pPr>
        <w:spacing w:line="360" w:lineRule="auto"/>
        <w:jc w:val="both"/>
        <w:rPr>
          <w:rFonts w:ascii="Arial" w:hAnsi="Arial" w:cs="Arial"/>
          <w:sz w:val="24"/>
          <w:szCs w:val="24"/>
        </w:rPr>
      </w:pPr>
      <w:r w:rsidRPr="00AB0A9F">
        <w:rPr>
          <w:rFonts w:ascii="Arial" w:hAnsi="Arial" w:cs="Arial"/>
          <w:b/>
          <w:sz w:val="24"/>
          <w:szCs w:val="24"/>
        </w:rPr>
        <w:t xml:space="preserve">OBJETO: </w:t>
      </w:r>
      <w:r w:rsidRPr="00AB0A9F">
        <w:rPr>
          <w:rFonts w:ascii="Arial" w:hAnsi="Arial" w:cs="Arial"/>
          <w:sz w:val="24"/>
          <w:szCs w:val="24"/>
        </w:rPr>
        <w:t xml:space="preserve">EXECUÇÃO DE SONDAGEM DE SOLO </w:t>
      </w:r>
    </w:p>
    <w:p w14:paraId="3F700041" w14:textId="77777777" w:rsidR="007F4484" w:rsidRPr="00AB0A9F" w:rsidRDefault="007F4484" w:rsidP="00AB0A9F">
      <w:pPr>
        <w:spacing w:line="360" w:lineRule="auto"/>
        <w:jc w:val="both"/>
        <w:rPr>
          <w:rFonts w:ascii="Arial" w:hAnsi="Arial" w:cs="Arial"/>
          <w:sz w:val="24"/>
          <w:szCs w:val="24"/>
        </w:rPr>
      </w:pPr>
    </w:p>
    <w:p w14:paraId="46C68745" w14:textId="77777777" w:rsidR="00AB0A9F" w:rsidRPr="00F14B07" w:rsidRDefault="00AB0A9F" w:rsidP="00AB0A9F">
      <w:pPr>
        <w:pStyle w:val="PargrafodaLista"/>
        <w:numPr>
          <w:ilvl w:val="0"/>
          <w:numId w:val="1"/>
        </w:numPr>
        <w:autoSpaceDE w:val="0"/>
        <w:autoSpaceDN w:val="0"/>
        <w:adjustRightInd w:val="0"/>
        <w:spacing w:after="0" w:line="360" w:lineRule="auto"/>
        <w:jc w:val="both"/>
        <w:rPr>
          <w:rFonts w:ascii="Arial" w:hAnsi="Arial" w:cs="Arial"/>
          <w:b/>
          <w:sz w:val="24"/>
          <w:szCs w:val="24"/>
        </w:rPr>
      </w:pPr>
      <w:r w:rsidRPr="00F14B07">
        <w:rPr>
          <w:rFonts w:ascii="Arial" w:hAnsi="Arial" w:cs="Arial"/>
          <w:b/>
          <w:sz w:val="24"/>
          <w:szCs w:val="24"/>
        </w:rPr>
        <w:t>DESCRIÇÃO</w:t>
      </w:r>
      <w:r w:rsidR="000B356F">
        <w:rPr>
          <w:rFonts w:ascii="Arial" w:hAnsi="Arial" w:cs="Arial"/>
          <w:b/>
          <w:sz w:val="24"/>
          <w:szCs w:val="24"/>
        </w:rPr>
        <w:t xml:space="preserve"> (SPT)</w:t>
      </w:r>
      <w:r w:rsidR="000B356F" w:rsidRPr="00F14B07">
        <w:rPr>
          <w:rFonts w:ascii="Arial" w:hAnsi="Arial" w:cs="Arial"/>
          <w:b/>
          <w:sz w:val="24"/>
          <w:szCs w:val="24"/>
        </w:rPr>
        <w:t>;</w:t>
      </w:r>
    </w:p>
    <w:p w14:paraId="49402ABF" w14:textId="77777777" w:rsidR="00AB0A9F" w:rsidRPr="00AB0A9F" w:rsidRDefault="00AB0A9F" w:rsidP="00AB0A9F">
      <w:pPr>
        <w:pStyle w:val="PargrafodaLista"/>
        <w:autoSpaceDE w:val="0"/>
        <w:autoSpaceDN w:val="0"/>
        <w:adjustRightInd w:val="0"/>
        <w:spacing w:after="0" w:line="360" w:lineRule="auto"/>
        <w:jc w:val="both"/>
        <w:rPr>
          <w:rFonts w:ascii="Arial" w:hAnsi="Arial" w:cs="Arial"/>
          <w:sz w:val="24"/>
          <w:szCs w:val="24"/>
        </w:rPr>
      </w:pPr>
    </w:p>
    <w:p w14:paraId="3DB4C292" w14:textId="6B3DD8A0"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A sondagem a percussão é também chamada de “Simples reconhecimento” ou, ainda, de “Sondagem SPT” (</w:t>
      </w:r>
      <w:r w:rsidRPr="00AB0A9F">
        <w:rPr>
          <w:rFonts w:ascii="Arial" w:hAnsi="Arial" w:cs="Arial"/>
          <w:i/>
          <w:iCs/>
          <w:sz w:val="24"/>
          <w:szCs w:val="24"/>
        </w:rPr>
        <w:t>Standard</w:t>
      </w:r>
      <w:r w:rsidRPr="00AB0A9F">
        <w:rPr>
          <w:rFonts w:ascii="Arial" w:hAnsi="Arial" w:cs="Arial"/>
          <w:sz w:val="24"/>
          <w:szCs w:val="24"/>
        </w:rPr>
        <w:t xml:space="preserve"> </w:t>
      </w:r>
      <w:proofErr w:type="spellStart"/>
      <w:r w:rsidRPr="00AB0A9F">
        <w:rPr>
          <w:rFonts w:ascii="Arial" w:hAnsi="Arial" w:cs="Arial"/>
          <w:i/>
          <w:iCs/>
          <w:sz w:val="24"/>
          <w:szCs w:val="24"/>
        </w:rPr>
        <w:t>Penetration</w:t>
      </w:r>
      <w:proofErr w:type="spellEnd"/>
      <w:r w:rsidRPr="00AB0A9F">
        <w:rPr>
          <w:rFonts w:ascii="Arial" w:hAnsi="Arial" w:cs="Arial"/>
          <w:i/>
          <w:iCs/>
          <w:sz w:val="24"/>
          <w:szCs w:val="24"/>
        </w:rPr>
        <w:t xml:space="preserve"> Test</w:t>
      </w:r>
      <w:r w:rsidRPr="00AB0A9F">
        <w:rPr>
          <w:rFonts w:ascii="Arial" w:hAnsi="Arial" w:cs="Arial"/>
          <w:sz w:val="24"/>
          <w:szCs w:val="24"/>
        </w:rPr>
        <w:t xml:space="preserve">). Este processo </w:t>
      </w:r>
      <w:r w:rsidR="005F1D84">
        <w:rPr>
          <w:rFonts w:ascii="Arial" w:hAnsi="Arial" w:cs="Arial"/>
          <w:sz w:val="24"/>
          <w:szCs w:val="24"/>
        </w:rPr>
        <w:t xml:space="preserve">dever ser utilizado para as seguintes finalidades: </w:t>
      </w:r>
    </w:p>
    <w:p w14:paraId="5A992511" w14:textId="635AC8B2" w:rsidR="00AB0A9F" w:rsidRPr="005F1D84" w:rsidRDefault="005F1D84" w:rsidP="005F1D84">
      <w:pPr>
        <w:pStyle w:val="PargrafodaLista"/>
        <w:numPr>
          <w:ilvl w:val="0"/>
          <w:numId w:val="3"/>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Conhecer o p</w:t>
      </w:r>
      <w:r w:rsidR="00AB0A9F" w:rsidRPr="005F1D84">
        <w:rPr>
          <w:rFonts w:ascii="Arial" w:hAnsi="Arial" w:cs="Arial"/>
          <w:sz w:val="24"/>
          <w:szCs w:val="24"/>
        </w:rPr>
        <w:t>erfil geológico das camadas do subsolo;</w:t>
      </w:r>
    </w:p>
    <w:p w14:paraId="402FE8B3" w14:textId="4E08462C" w:rsidR="00AB0A9F" w:rsidRPr="005F1D84" w:rsidRDefault="005F1D84" w:rsidP="005F1D84">
      <w:pPr>
        <w:pStyle w:val="PargrafodaLista"/>
        <w:numPr>
          <w:ilvl w:val="0"/>
          <w:numId w:val="3"/>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Determinara a c</w:t>
      </w:r>
      <w:r w:rsidR="00AB0A9F" w:rsidRPr="005F1D84">
        <w:rPr>
          <w:rFonts w:ascii="Arial" w:hAnsi="Arial" w:cs="Arial"/>
          <w:sz w:val="24"/>
          <w:szCs w:val="24"/>
        </w:rPr>
        <w:t>apacidade de carga das diferentes camadas do subsolo;</w:t>
      </w:r>
    </w:p>
    <w:p w14:paraId="08FEE79C" w14:textId="6EEC7772" w:rsidR="00AB0A9F" w:rsidRPr="005F1D84" w:rsidRDefault="00AB0A9F" w:rsidP="005F1D84">
      <w:pPr>
        <w:pStyle w:val="PargrafodaLista"/>
        <w:numPr>
          <w:ilvl w:val="0"/>
          <w:numId w:val="3"/>
        </w:numPr>
        <w:autoSpaceDE w:val="0"/>
        <w:autoSpaceDN w:val="0"/>
        <w:adjustRightInd w:val="0"/>
        <w:spacing w:after="0" w:line="360" w:lineRule="auto"/>
        <w:jc w:val="both"/>
        <w:rPr>
          <w:rFonts w:ascii="Arial" w:hAnsi="Arial" w:cs="Arial"/>
          <w:sz w:val="24"/>
          <w:szCs w:val="24"/>
        </w:rPr>
      </w:pPr>
      <w:r w:rsidRPr="005F1D84">
        <w:rPr>
          <w:rFonts w:ascii="Arial" w:hAnsi="Arial" w:cs="Arial"/>
          <w:sz w:val="24"/>
          <w:szCs w:val="24"/>
        </w:rPr>
        <w:t>Coleta de amostras das diversas camadas;</w:t>
      </w:r>
    </w:p>
    <w:p w14:paraId="3607F136" w14:textId="2FC5B660" w:rsidR="00AB0A9F" w:rsidRPr="005F1D84" w:rsidRDefault="005F1D84" w:rsidP="005F1D84">
      <w:pPr>
        <w:pStyle w:val="PargrafodaLista"/>
        <w:numPr>
          <w:ilvl w:val="0"/>
          <w:numId w:val="3"/>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Determinara </w:t>
      </w:r>
      <w:r w:rsidR="00AB0A9F" w:rsidRPr="005F1D84">
        <w:rPr>
          <w:rFonts w:ascii="Arial" w:hAnsi="Arial" w:cs="Arial"/>
          <w:sz w:val="24"/>
          <w:szCs w:val="24"/>
        </w:rPr>
        <w:t>do nível do lençol freático.</w:t>
      </w:r>
    </w:p>
    <w:p w14:paraId="69BD7E87"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p>
    <w:p w14:paraId="25AC000C" w14:textId="77777777" w:rsidR="00AB0A9F" w:rsidRDefault="00AB0A9F" w:rsidP="00AB0A9F">
      <w:pPr>
        <w:pStyle w:val="PargrafodaLista"/>
        <w:numPr>
          <w:ilvl w:val="0"/>
          <w:numId w:val="1"/>
        </w:numPr>
        <w:autoSpaceDE w:val="0"/>
        <w:autoSpaceDN w:val="0"/>
        <w:adjustRightInd w:val="0"/>
        <w:spacing w:after="0" w:line="360" w:lineRule="auto"/>
        <w:jc w:val="both"/>
        <w:rPr>
          <w:rFonts w:ascii="Arial" w:hAnsi="Arial" w:cs="Arial"/>
          <w:b/>
          <w:sz w:val="24"/>
          <w:szCs w:val="24"/>
        </w:rPr>
      </w:pPr>
      <w:r w:rsidRPr="00F14B07">
        <w:rPr>
          <w:rFonts w:ascii="Arial" w:hAnsi="Arial" w:cs="Arial"/>
          <w:b/>
          <w:sz w:val="24"/>
          <w:szCs w:val="24"/>
        </w:rPr>
        <w:t>MATERIAIS E EQUIPAMENTOS</w:t>
      </w:r>
      <w:r w:rsidR="000B356F">
        <w:rPr>
          <w:rFonts w:ascii="Arial" w:hAnsi="Arial" w:cs="Arial"/>
          <w:b/>
          <w:sz w:val="24"/>
          <w:szCs w:val="24"/>
        </w:rPr>
        <w:t xml:space="preserve"> (SPT)</w:t>
      </w:r>
      <w:r w:rsidR="000B356F" w:rsidRPr="00F14B07">
        <w:rPr>
          <w:rFonts w:ascii="Arial" w:hAnsi="Arial" w:cs="Arial"/>
          <w:b/>
          <w:sz w:val="24"/>
          <w:szCs w:val="24"/>
        </w:rPr>
        <w:t>;</w:t>
      </w:r>
    </w:p>
    <w:p w14:paraId="528AA1A1" w14:textId="4A407AD9" w:rsidR="00F14B07" w:rsidRDefault="00F14B07" w:rsidP="00F14B07">
      <w:pPr>
        <w:autoSpaceDE w:val="0"/>
        <w:autoSpaceDN w:val="0"/>
        <w:adjustRightInd w:val="0"/>
        <w:spacing w:after="0" w:line="360" w:lineRule="auto"/>
        <w:jc w:val="both"/>
        <w:rPr>
          <w:rFonts w:ascii="Arial" w:hAnsi="Arial" w:cs="Arial"/>
          <w:b/>
          <w:sz w:val="24"/>
          <w:szCs w:val="24"/>
        </w:rPr>
      </w:pPr>
    </w:p>
    <w:p w14:paraId="26B5B0C0" w14:textId="71DF50F2" w:rsidR="005F1D84" w:rsidRDefault="005F1D84" w:rsidP="00F14B07">
      <w:pPr>
        <w:autoSpaceDE w:val="0"/>
        <w:autoSpaceDN w:val="0"/>
        <w:adjustRightInd w:val="0"/>
        <w:spacing w:after="0" w:line="360" w:lineRule="auto"/>
        <w:jc w:val="both"/>
        <w:rPr>
          <w:rFonts w:ascii="Arial" w:hAnsi="Arial" w:cs="Arial"/>
          <w:sz w:val="24"/>
          <w:szCs w:val="24"/>
        </w:rPr>
      </w:pPr>
      <w:r w:rsidRPr="005F1D84">
        <w:rPr>
          <w:rFonts w:ascii="Arial" w:hAnsi="Arial" w:cs="Arial"/>
          <w:sz w:val="24"/>
          <w:szCs w:val="24"/>
        </w:rPr>
        <w:t xml:space="preserve">Para </w:t>
      </w:r>
      <w:r>
        <w:rPr>
          <w:rFonts w:ascii="Arial" w:hAnsi="Arial" w:cs="Arial"/>
          <w:sz w:val="24"/>
          <w:szCs w:val="24"/>
        </w:rPr>
        <w:t>execução da sondagem são necessários os seguintes equipamentos:</w:t>
      </w:r>
    </w:p>
    <w:p w14:paraId="1F314416" w14:textId="77777777" w:rsidR="005F1D84" w:rsidRPr="005F1D84" w:rsidRDefault="005F1D84" w:rsidP="00F14B07">
      <w:pPr>
        <w:autoSpaceDE w:val="0"/>
        <w:autoSpaceDN w:val="0"/>
        <w:adjustRightInd w:val="0"/>
        <w:spacing w:after="0" w:line="360" w:lineRule="auto"/>
        <w:jc w:val="both"/>
        <w:rPr>
          <w:rFonts w:ascii="Arial" w:hAnsi="Arial" w:cs="Arial"/>
          <w:sz w:val="24"/>
          <w:szCs w:val="24"/>
        </w:rPr>
      </w:pPr>
    </w:p>
    <w:p w14:paraId="2B676C17" w14:textId="488EF640"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Tripé ou equivalente;</w:t>
      </w:r>
    </w:p>
    <w:p w14:paraId="39AA7696" w14:textId="11C92CD6"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Hastes;</w:t>
      </w:r>
    </w:p>
    <w:p w14:paraId="5B94363A" w14:textId="6DC9CCC1"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Tubos de revestimento;</w:t>
      </w:r>
    </w:p>
    <w:p w14:paraId="5FF131D3" w14:textId="71C0FF19"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Amostradores;</w:t>
      </w:r>
    </w:p>
    <w:p w14:paraId="431154ED" w14:textId="14074D02"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Peso para cravação do conjunto haste e amostrador;</w:t>
      </w:r>
    </w:p>
    <w:p w14:paraId="0AF3E9CF" w14:textId="772200FE"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Bomba d’água;</w:t>
      </w:r>
    </w:p>
    <w:p w14:paraId="4A5D5848" w14:textId="6E8D041C"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Balde;</w:t>
      </w:r>
    </w:p>
    <w:p w14:paraId="7A1090D4" w14:textId="32E39F7B"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Válvula de pé;</w:t>
      </w:r>
    </w:p>
    <w:p w14:paraId="68910A93" w14:textId="58670E82"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Trépano de lavagem;</w:t>
      </w:r>
    </w:p>
    <w:p w14:paraId="1F4FA975" w14:textId="04A47E53" w:rsidR="00F14B07"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F14B07">
        <w:rPr>
          <w:rFonts w:ascii="Arial" w:hAnsi="Arial" w:cs="Arial"/>
          <w:sz w:val="24"/>
          <w:szCs w:val="24"/>
        </w:rPr>
        <w:t>Motor com guincho;</w:t>
      </w:r>
    </w:p>
    <w:p w14:paraId="4E24B13D" w14:textId="358EFB9D"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Macacos ou saca tubos;</w:t>
      </w:r>
    </w:p>
    <w:p w14:paraId="70B052CA" w14:textId="4957781F"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Medidor de nível de água;</w:t>
      </w:r>
    </w:p>
    <w:p w14:paraId="37650339" w14:textId="3BA81F0B"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Trado do tipo cavadeira ou espiral;</w:t>
      </w:r>
    </w:p>
    <w:p w14:paraId="393974A7" w14:textId="3BBBC469"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 xml:space="preserve">- </w:t>
      </w:r>
      <w:r w:rsidR="00AB0A9F" w:rsidRPr="00AB0A9F">
        <w:rPr>
          <w:rFonts w:ascii="Arial" w:hAnsi="Arial" w:cs="Arial"/>
          <w:sz w:val="24"/>
          <w:szCs w:val="24"/>
        </w:rPr>
        <w:t>Trena;</w:t>
      </w:r>
    </w:p>
    <w:p w14:paraId="6C3D076D" w14:textId="2D6ABAB3" w:rsidR="00AB0A9F" w:rsidRPr="00AB0A9F" w:rsidRDefault="005B186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AB0A9F" w:rsidRPr="00AB0A9F">
        <w:rPr>
          <w:rFonts w:ascii="Arial" w:hAnsi="Arial" w:cs="Arial"/>
          <w:sz w:val="24"/>
          <w:szCs w:val="24"/>
        </w:rPr>
        <w:t>Recipientes para coletas de amostras, etiquetas, caixa d’ água.</w:t>
      </w:r>
    </w:p>
    <w:p w14:paraId="7C52DBDA" w14:textId="77777777" w:rsidR="00AB0A9F" w:rsidRPr="00F14B07" w:rsidRDefault="00AB0A9F" w:rsidP="00AB0A9F">
      <w:pPr>
        <w:autoSpaceDE w:val="0"/>
        <w:autoSpaceDN w:val="0"/>
        <w:adjustRightInd w:val="0"/>
        <w:spacing w:after="0" w:line="360" w:lineRule="auto"/>
        <w:jc w:val="both"/>
        <w:rPr>
          <w:rFonts w:ascii="Arial" w:hAnsi="Arial" w:cs="Arial"/>
          <w:b/>
          <w:sz w:val="24"/>
          <w:szCs w:val="24"/>
        </w:rPr>
      </w:pPr>
    </w:p>
    <w:p w14:paraId="11C932C2" w14:textId="77777777" w:rsidR="00AB0A9F" w:rsidRDefault="00AB0A9F" w:rsidP="00AB0A9F">
      <w:pPr>
        <w:pStyle w:val="PargrafodaLista"/>
        <w:numPr>
          <w:ilvl w:val="0"/>
          <w:numId w:val="1"/>
        </w:numPr>
        <w:autoSpaceDE w:val="0"/>
        <w:autoSpaceDN w:val="0"/>
        <w:adjustRightInd w:val="0"/>
        <w:spacing w:after="0" w:line="360" w:lineRule="auto"/>
        <w:jc w:val="both"/>
        <w:rPr>
          <w:rFonts w:ascii="Arial" w:hAnsi="Arial" w:cs="Arial"/>
          <w:b/>
          <w:sz w:val="24"/>
          <w:szCs w:val="24"/>
        </w:rPr>
      </w:pPr>
      <w:r w:rsidRPr="00F14B07">
        <w:rPr>
          <w:rFonts w:ascii="Arial" w:hAnsi="Arial" w:cs="Arial"/>
          <w:b/>
          <w:sz w:val="24"/>
          <w:szCs w:val="24"/>
        </w:rPr>
        <w:t>EXECUÇÃO</w:t>
      </w:r>
      <w:r w:rsidR="000B356F">
        <w:rPr>
          <w:rFonts w:ascii="Arial" w:hAnsi="Arial" w:cs="Arial"/>
          <w:b/>
          <w:sz w:val="24"/>
          <w:szCs w:val="24"/>
        </w:rPr>
        <w:t xml:space="preserve"> (SPT)</w:t>
      </w:r>
      <w:r w:rsidR="000B356F" w:rsidRPr="00F14B07">
        <w:rPr>
          <w:rFonts w:ascii="Arial" w:hAnsi="Arial" w:cs="Arial"/>
          <w:b/>
          <w:sz w:val="24"/>
          <w:szCs w:val="24"/>
        </w:rPr>
        <w:t>;</w:t>
      </w:r>
    </w:p>
    <w:p w14:paraId="6EACF9FD" w14:textId="77777777" w:rsidR="00F14B07" w:rsidRPr="00F14B07" w:rsidRDefault="00F14B07" w:rsidP="00F14B07">
      <w:pPr>
        <w:pStyle w:val="PargrafodaLista"/>
        <w:autoSpaceDE w:val="0"/>
        <w:autoSpaceDN w:val="0"/>
        <w:adjustRightInd w:val="0"/>
        <w:spacing w:after="0" w:line="360" w:lineRule="auto"/>
        <w:jc w:val="both"/>
        <w:rPr>
          <w:rFonts w:ascii="Arial" w:hAnsi="Arial" w:cs="Arial"/>
          <w:b/>
          <w:sz w:val="24"/>
          <w:szCs w:val="24"/>
        </w:rPr>
      </w:pPr>
    </w:p>
    <w:p w14:paraId="7CFF63FB" w14:textId="77777777"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1º Passo – Após a determinação da quantidade de furos de sondagem e de suas localizações, faz-se a marcação inicial com o auxílio de uma cavadeira manual. Do material da camada superficial, deve-se retirar uma amostra para envio ao laboratório junto com o material da sondagem.</w:t>
      </w:r>
    </w:p>
    <w:p w14:paraId="6CAB84CC"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0B12869D" w14:textId="77777777"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2º Passo – A perfuração deverá prosseguir, com o auxílio de um trado helicoidal, até atingir a profundidade de 1 metro;</w:t>
      </w:r>
    </w:p>
    <w:p w14:paraId="60C2FC4A"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3355991F" w14:textId="77777777"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3º Passo – Posiciona-se o amostrador padrão que será cravado para o </w:t>
      </w:r>
      <w:proofErr w:type="spellStart"/>
      <w:r w:rsidRPr="00AB0A9F">
        <w:rPr>
          <w:rFonts w:ascii="Arial" w:hAnsi="Arial" w:cs="Arial"/>
          <w:sz w:val="24"/>
          <w:szCs w:val="24"/>
        </w:rPr>
        <w:t>testede</w:t>
      </w:r>
      <w:proofErr w:type="spellEnd"/>
      <w:r w:rsidRPr="00AB0A9F">
        <w:rPr>
          <w:rFonts w:ascii="Arial" w:hAnsi="Arial" w:cs="Arial"/>
          <w:sz w:val="24"/>
          <w:szCs w:val="24"/>
        </w:rPr>
        <w:t xml:space="preserve"> resistência e coleta de amostras de solo. Posiciona-se também a cabeça de bater que receberá o impacto direto do martelo;</w:t>
      </w:r>
    </w:p>
    <w:p w14:paraId="75E005DD"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2E4DD3B1" w14:textId="77777777" w:rsidR="00F14B07"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4º Passo – Antes de ser iniciada a cravação, deverá ser marcado um segmento com 45 cm de comprimento, dividido em três partes iguais de 15 cm, que será utilizado como referência para a </w:t>
      </w:r>
      <w:r w:rsidR="00F14B07">
        <w:rPr>
          <w:rFonts w:ascii="Arial" w:hAnsi="Arial" w:cs="Arial"/>
          <w:sz w:val="24"/>
          <w:szCs w:val="24"/>
        </w:rPr>
        <w:t xml:space="preserve">contagem de batidas do martelo   </w:t>
      </w:r>
    </w:p>
    <w:p w14:paraId="7ABEF00F" w14:textId="77777777" w:rsidR="00F14B07" w:rsidRDefault="00F14B07" w:rsidP="00AB0A9F">
      <w:pPr>
        <w:autoSpaceDE w:val="0"/>
        <w:autoSpaceDN w:val="0"/>
        <w:adjustRightInd w:val="0"/>
        <w:spacing w:after="0" w:line="360" w:lineRule="auto"/>
        <w:jc w:val="both"/>
        <w:rPr>
          <w:rFonts w:ascii="Arial" w:hAnsi="Arial" w:cs="Arial"/>
          <w:sz w:val="24"/>
          <w:szCs w:val="24"/>
        </w:rPr>
      </w:pPr>
    </w:p>
    <w:p w14:paraId="0A0C6996" w14:textId="26E12FDE"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 5º Passo – O martelo deverá ser posicionado a 75 cm de altura da cabeça de bater</w:t>
      </w:r>
      <w:r w:rsidR="005B1864">
        <w:rPr>
          <w:rFonts w:ascii="Arial" w:hAnsi="Arial" w:cs="Arial"/>
          <w:sz w:val="24"/>
          <w:szCs w:val="24"/>
        </w:rPr>
        <w:t xml:space="preserve">. </w:t>
      </w:r>
      <w:r w:rsidRPr="00AB0A9F">
        <w:rPr>
          <w:rFonts w:ascii="Arial" w:hAnsi="Arial" w:cs="Arial"/>
          <w:sz w:val="24"/>
          <w:szCs w:val="24"/>
        </w:rPr>
        <w:t>Iniciam-se as quedas sucessivas do martelo até que sejam cravados 45 cm. Será anotada no boletim de campo a quantidade de golpes necessária para cravar cada 15 cm do amostrador;</w:t>
      </w:r>
    </w:p>
    <w:p w14:paraId="193B55F8"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145DC098" w14:textId="77777777"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6º Passo – Após a cravação dos 45 cm, serão retiradas do amostrador padrão as amostras de solo. Estas serão armazenadas em sacos plásticos e identificadas como etiquetas para envio ao laboratório;</w:t>
      </w:r>
    </w:p>
    <w:p w14:paraId="6BB25537"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337C228E" w14:textId="77777777"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7º Passo – Repete-se o procedimento dos passos 3 a 6 a cada camada de 1 metro de espessura, até que seja encontrado o nível d’água.</w:t>
      </w:r>
    </w:p>
    <w:p w14:paraId="3C4679ED"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76C058DA" w14:textId="77777777" w:rsid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lastRenderedPageBreak/>
        <w:t>8º Passo – A partir deste ponto, a sondagem prossegue pelo método de lavagem, no qual o equipamento de escavação usado é o trépano de lavagem. Coleta-se o material escavado pela circulação da água, que ocorre com a ajuda de uma bomba motorizada.</w:t>
      </w:r>
    </w:p>
    <w:p w14:paraId="4C1DA8A4" w14:textId="77777777" w:rsidR="00F14B07" w:rsidRPr="00AB0A9F" w:rsidRDefault="00F14B07" w:rsidP="00AB0A9F">
      <w:pPr>
        <w:autoSpaceDE w:val="0"/>
        <w:autoSpaceDN w:val="0"/>
        <w:adjustRightInd w:val="0"/>
        <w:spacing w:after="0" w:line="360" w:lineRule="auto"/>
        <w:jc w:val="both"/>
        <w:rPr>
          <w:rFonts w:ascii="Arial" w:hAnsi="Arial" w:cs="Arial"/>
          <w:sz w:val="24"/>
          <w:szCs w:val="24"/>
        </w:rPr>
      </w:pPr>
    </w:p>
    <w:p w14:paraId="28DB88C0" w14:textId="400DB052" w:rsidR="00AB0A9F" w:rsidRPr="00AB0A9F" w:rsidRDefault="00F14B07"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AB0A9F" w:rsidRPr="00AB0A9F">
        <w:rPr>
          <w:rFonts w:ascii="Arial" w:hAnsi="Arial" w:cs="Arial"/>
          <w:sz w:val="24"/>
          <w:szCs w:val="24"/>
        </w:rPr>
        <w:t>º Passo - A sondagem prossegue até que se atinja algum dos critérios técnicos de paralisação descritos na NBR 6484</w:t>
      </w:r>
      <w:r w:rsidR="005F1D84">
        <w:rPr>
          <w:rFonts w:ascii="Arial" w:hAnsi="Arial" w:cs="Arial"/>
          <w:sz w:val="24"/>
          <w:szCs w:val="24"/>
        </w:rPr>
        <w:t>.</w:t>
      </w:r>
    </w:p>
    <w:p w14:paraId="0919FA2E" w14:textId="77777777" w:rsidR="00AB0A9F" w:rsidRPr="00F14B07" w:rsidRDefault="00AB0A9F" w:rsidP="00AB0A9F">
      <w:pPr>
        <w:autoSpaceDE w:val="0"/>
        <w:autoSpaceDN w:val="0"/>
        <w:adjustRightInd w:val="0"/>
        <w:spacing w:after="0" w:line="360" w:lineRule="auto"/>
        <w:jc w:val="both"/>
        <w:rPr>
          <w:rFonts w:ascii="Arial" w:hAnsi="Arial" w:cs="Arial"/>
          <w:b/>
          <w:sz w:val="24"/>
          <w:szCs w:val="24"/>
        </w:rPr>
      </w:pPr>
    </w:p>
    <w:p w14:paraId="60B64541" w14:textId="05A8B4DA" w:rsidR="00AB0A9F" w:rsidRDefault="005F1D84" w:rsidP="00AB0A9F">
      <w:pPr>
        <w:autoSpaceDE w:val="0"/>
        <w:autoSpaceDN w:val="0"/>
        <w:adjustRightInd w:val="0"/>
        <w:spacing w:after="0" w:line="360" w:lineRule="auto"/>
        <w:jc w:val="both"/>
        <w:rPr>
          <w:rFonts w:ascii="Arial" w:hAnsi="Arial" w:cs="Arial"/>
          <w:sz w:val="24"/>
          <w:szCs w:val="24"/>
        </w:rPr>
      </w:pPr>
      <w:r w:rsidRPr="005F1D84">
        <w:rPr>
          <w:rFonts w:ascii="Arial" w:hAnsi="Arial" w:cs="Arial"/>
          <w:bCs/>
          <w:sz w:val="24"/>
          <w:szCs w:val="24"/>
        </w:rPr>
        <w:t xml:space="preserve">As </w:t>
      </w:r>
      <w:r w:rsidR="00AB0A9F" w:rsidRPr="005F1D84">
        <w:rPr>
          <w:rFonts w:ascii="Arial" w:hAnsi="Arial" w:cs="Arial"/>
          <w:bCs/>
          <w:sz w:val="24"/>
          <w:szCs w:val="24"/>
        </w:rPr>
        <w:t>Amostras colhidas devem ser imediatamente acondicionadas em sacos</w:t>
      </w:r>
      <w:r w:rsidR="00AB0A9F" w:rsidRPr="00AB0A9F">
        <w:rPr>
          <w:rFonts w:ascii="Arial" w:hAnsi="Arial" w:cs="Arial"/>
          <w:sz w:val="24"/>
          <w:szCs w:val="24"/>
        </w:rPr>
        <w:t xml:space="preserve"> plásticos fechados e com dimensões tais que permitam receber, pelo menos, um cilindro de solo colhido do bico do amostrador padrão</w:t>
      </w:r>
      <w:r>
        <w:rPr>
          <w:rFonts w:ascii="Arial" w:hAnsi="Arial" w:cs="Arial"/>
          <w:sz w:val="24"/>
          <w:szCs w:val="24"/>
        </w:rPr>
        <w:t>.</w:t>
      </w:r>
    </w:p>
    <w:p w14:paraId="342EBBC7" w14:textId="77777777" w:rsidR="005F1D84" w:rsidRPr="00AB0A9F" w:rsidRDefault="005F1D84" w:rsidP="00AB0A9F">
      <w:pPr>
        <w:autoSpaceDE w:val="0"/>
        <w:autoSpaceDN w:val="0"/>
        <w:adjustRightInd w:val="0"/>
        <w:spacing w:after="0" w:line="360" w:lineRule="auto"/>
        <w:jc w:val="both"/>
        <w:rPr>
          <w:rFonts w:ascii="Arial" w:hAnsi="Arial" w:cs="Arial"/>
          <w:sz w:val="24"/>
          <w:szCs w:val="24"/>
        </w:rPr>
      </w:pPr>
    </w:p>
    <w:p w14:paraId="3137F36F" w14:textId="1744D7FC" w:rsidR="005F1D84"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O processo de perfuração poderá ser interrompido</w:t>
      </w:r>
      <w:r w:rsidR="005F1D84">
        <w:rPr>
          <w:rFonts w:ascii="Arial" w:hAnsi="Arial" w:cs="Arial"/>
          <w:sz w:val="24"/>
          <w:szCs w:val="24"/>
        </w:rPr>
        <w:t xml:space="preserve"> nos seguintes casos:</w:t>
      </w:r>
    </w:p>
    <w:p w14:paraId="4829178B" w14:textId="1186BDD7" w:rsidR="00AB0A9F" w:rsidRPr="005F1D84" w:rsidRDefault="00AB0A9F" w:rsidP="005F1D84">
      <w:pPr>
        <w:pStyle w:val="PargrafodaLista"/>
        <w:numPr>
          <w:ilvl w:val="0"/>
          <w:numId w:val="2"/>
        </w:numPr>
        <w:autoSpaceDE w:val="0"/>
        <w:autoSpaceDN w:val="0"/>
        <w:adjustRightInd w:val="0"/>
        <w:spacing w:after="0" w:line="360" w:lineRule="auto"/>
        <w:jc w:val="both"/>
        <w:rPr>
          <w:rFonts w:ascii="Arial" w:hAnsi="Arial" w:cs="Arial"/>
          <w:sz w:val="24"/>
          <w:szCs w:val="24"/>
        </w:rPr>
      </w:pPr>
      <w:r w:rsidRPr="005F1D84">
        <w:rPr>
          <w:rFonts w:ascii="Arial" w:hAnsi="Arial" w:cs="Arial"/>
          <w:sz w:val="24"/>
          <w:szCs w:val="24"/>
        </w:rPr>
        <w:t>Quando, em 3 m sucessivos, se obtiver 30 golpes para penetração dos 15 cm iniciais do amostrador padrão;</w:t>
      </w:r>
    </w:p>
    <w:p w14:paraId="6B791A57" w14:textId="0117E20B" w:rsidR="00AB0A9F" w:rsidRPr="005F1D84" w:rsidRDefault="00AB0A9F" w:rsidP="005F1D84">
      <w:pPr>
        <w:pStyle w:val="PargrafodaLista"/>
        <w:numPr>
          <w:ilvl w:val="0"/>
          <w:numId w:val="2"/>
        </w:numPr>
        <w:autoSpaceDE w:val="0"/>
        <w:autoSpaceDN w:val="0"/>
        <w:adjustRightInd w:val="0"/>
        <w:spacing w:after="0" w:line="360" w:lineRule="auto"/>
        <w:jc w:val="both"/>
        <w:rPr>
          <w:rFonts w:ascii="Arial" w:hAnsi="Arial" w:cs="Arial"/>
          <w:sz w:val="24"/>
          <w:szCs w:val="24"/>
        </w:rPr>
      </w:pPr>
      <w:r w:rsidRPr="005F1D84">
        <w:rPr>
          <w:rFonts w:ascii="Arial" w:hAnsi="Arial" w:cs="Arial"/>
          <w:sz w:val="24"/>
          <w:szCs w:val="24"/>
        </w:rPr>
        <w:t>Quando, em 4 m sucessivos, se obtiver 50 golpes para penetração dos 30 cm iniciais do amostrador padrão;</w:t>
      </w:r>
    </w:p>
    <w:p w14:paraId="1FF47C8F" w14:textId="442E889E" w:rsidR="00AB0A9F" w:rsidRPr="005F1D84" w:rsidRDefault="00AB0A9F" w:rsidP="005F1D84">
      <w:pPr>
        <w:pStyle w:val="PargrafodaLista"/>
        <w:numPr>
          <w:ilvl w:val="0"/>
          <w:numId w:val="2"/>
        </w:numPr>
        <w:autoSpaceDE w:val="0"/>
        <w:autoSpaceDN w:val="0"/>
        <w:adjustRightInd w:val="0"/>
        <w:spacing w:after="0" w:line="360" w:lineRule="auto"/>
        <w:jc w:val="both"/>
        <w:rPr>
          <w:rFonts w:ascii="Arial" w:hAnsi="Arial" w:cs="Arial"/>
          <w:sz w:val="24"/>
          <w:szCs w:val="24"/>
        </w:rPr>
      </w:pPr>
      <w:r w:rsidRPr="005F1D84">
        <w:rPr>
          <w:rFonts w:ascii="Arial" w:hAnsi="Arial" w:cs="Arial"/>
          <w:sz w:val="24"/>
          <w:szCs w:val="24"/>
        </w:rPr>
        <w:t>E/ou quando, em 5 m sucessivos, se obtiver 50 golpes para a penetração dos 45 cm do amostrador padrão.</w:t>
      </w:r>
    </w:p>
    <w:p w14:paraId="015B44A8"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p>
    <w:p w14:paraId="2565982E" w14:textId="77777777" w:rsidR="00AB0A9F" w:rsidRDefault="00AB0A9F" w:rsidP="00AB0A9F">
      <w:pPr>
        <w:pStyle w:val="PargrafodaLista"/>
        <w:numPr>
          <w:ilvl w:val="0"/>
          <w:numId w:val="1"/>
        </w:numPr>
        <w:autoSpaceDE w:val="0"/>
        <w:autoSpaceDN w:val="0"/>
        <w:adjustRightInd w:val="0"/>
        <w:spacing w:after="0" w:line="360" w:lineRule="auto"/>
        <w:jc w:val="both"/>
        <w:rPr>
          <w:rFonts w:ascii="Arial" w:hAnsi="Arial" w:cs="Arial"/>
          <w:b/>
          <w:sz w:val="24"/>
          <w:szCs w:val="24"/>
        </w:rPr>
      </w:pPr>
      <w:r w:rsidRPr="00F14B07">
        <w:rPr>
          <w:rFonts w:ascii="Arial" w:hAnsi="Arial" w:cs="Arial"/>
          <w:b/>
          <w:sz w:val="24"/>
          <w:szCs w:val="24"/>
        </w:rPr>
        <w:t>CRITÉRIOS DE MEDIÇÃO</w:t>
      </w:r>
      <w:r w:rsidR="000B356F">
        <w:rPr>
          <w:rFonts w:ascii="Arial" w:hAnsi="Arial" w:cs="Arial"/>
          <w:b/>
          <w:sz w:val="24"/>
          <w:szCs w:val="24"/>
        </w:rPr>
        <w:t xml:space="preserve"> (SPT)</w:t>
      </w:r>
      <w:r w:rsidR="000B356F" w:rsidRPr="00F14B07">
        <w:rPr>
          <w:rFonts w:ascii="Arial" w:hAnsi="Arial" w:cs="Arial"/>
          <w:b/>
          <w:sz w:val="24"/>
          <w:szCs w:val="24"/>
        </w:rPr>
        <w:t>;</w:t>
      </w:r>
    </w:p>
    <w:p w14:paraId="458BEA90" w14:textId="77777777" w:rsidR="00F14B07" w:rsidRPr="00F14B07" w:rsidRDefault="00F14B07" w:rsidP="00F14B07">
      <w:pPr>
        <w:pStyle w:val="PargrafodaLista"/>
        <w:autoSpaceDE w:val="0"/>
        <w:autoSpaceDN w:val="0"/>
        <w:adjustRightInd w:val="0"/>
        <w:spacing w:after="0" w:line="360" w:lineRule="auto"/>
        <w:jc w:val="both"/>
        <w:rPr>
          <w:rFonts w:ascii="Arial" w:hAnsi="Arial" w:cs="Arial"/>
          <w:b/>
          <w:sz w:val="24"/>
          <w:szCs w:val="24"/>
        </w:rPr>
      </w:pPr>
    </w:p>
    <w:p w14:paraId="23B27117" w14:textId="37783F90" w:rsidR="00AB0A9F" w:rsidRDefault="00F14B07"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Sondagem deverá ser medida em metro, com faturamento mínimo de </w:t>
      </w:r>
      <w:r w:rsidR="00281430">
        <w:rPr>
          <w:rFonts w:ascii="Arial" w:hAnsi="Arial" w:cs="Arial"/>
          <w:sz w:val="24"/>
          <w:szCs w:val="24"/>
        </w:rPr>
        <w:t>30</w:t>
      </w:r>
      <w:r>
        <w:rPr>
          <w:rFonts w:ascii="Arial" w:hAnsi="Arial" w:cs="Arial"/>
          <w:sz w:val="24"/>
          <w:szCs w:val="24"/>
        </w:rPr>
        <w:t xml:space="preserve"> metros de perfuração</w:t>
      </w:r>
      <w:r w:rsidR="00281430">
        <w:rPr>
          <w:rFonts w:ascii="Arial" w:hAnsi="Arial" w:cs="Arial"/>
          <w:sz w:val="24"/>
          <w:szCs w:val="24"/>
        </w:rPr>
        <w:t xml:space="preserve"> para o contrato. </w:t>
      </w:r>
    </w:p>
    <w:p w14:paraId="78DF8F7A" w14:textId="26C3C01D" w:rsidR="005F1D84" w:rsidRDefault="005F1D84" w:rsidP="00AB0A9F">
      <w:pPr>
        <w:autoSpaceDE w:val="0"/>
        <w:autoSpaceDN w:val="0"/>
        <w:adjustRightInd w:val="0"/>
        <w:spacing w:after="0" w:line="360" w:lineRule="auto"/>
        <w:jc w:val="both"/>
        <w:rPr>
          <w:rFonts w:ascii="Arial" w:hAnsi="Arial" w:cs="Arial"/>
          <w:sz w:val="24"/>
          <w:szCs w:val="24"/>
        </w:rPr>
      </w:pPr>
      <w:r>
        <w:rPr>
          <w:rFonts w:ascii="Arial" w:hAnsi="Arial" w:cs="Arial"/>
          <w:sz w:val="24"/>
          <w:szCs w:val="24"/>
        </w:rPr>
        <w:t>A mobilização, desmobilização e instalação deverá ser medida por unidade. Este item será pago para cada obra, independentemente do número de furos por obra.</w:t>
      </w:r>
    </w:p>
    <w:p w14:paraId="6510AEAF" w14:textId="4C0A546D" w:rsidR="005F1D84" w:rsidRDefault="005F1D84" w:rsidP="00AB0A9F">
      <w:pPr>
        <w:autoSpaceDE w:val="0"/>
        <w:autoSpaceDN w:val="0"/>
        <w:adjustRightInd w:val="0"/>
        <w:spacing w:after="0" w:line="360" w:lineRule="auto"/>
        <w:jc w:val="both"/>
        <w:rPr>
          <w:rFonts w:ascii="Arial" w:hAnsi="Arial" w:cs="Arial"/>
          <w:sz w:val="24"/>
          <w:szCs w:val="24"/>
        </w:rPr>
      </w:pPr>
    </w:p>
    <w:p w14:paraId="668399F3" w14:textId="77777777" w:rsidR="00AB0A9F" w:rsidRDefault="00AB0A9F" w:rsidP="00AB0A9F">
      <w:pPr>
        <w:pStyle w:val="PargrafodaLista"/>
        <w:numPr>
          <w:ilvl w:val="0"/>
          <w:numId w:val="1"/>
        </w:numPr>
        <w:autoSpaceDE w:val="0"/>
        <w:autoSpaceDN w:val="0"/>
        <w:adjustRightInd w:val="0"/>
        <w:spacing w:after="0" w:line="360" w:lineRule="auto"/>
        <w:jc w:val="both"/>
        <w:rPr>
          <w:rFonts w:ascii="Arial" w:hAnsi="Arial" w:cs="Arial"/>
          <w:b/>
          <w:sz w:val="24"/>
          <w:szCs w:val="24"/>
        </w:rPr>
      </w:pPr>
      <w:r w:rsidRPr="00F14B07">
        <w:rPr>
          <w:rFonts w:ascii="Arial" w:hAnsi="Arial" w:cs="Arial"/>
          <w:b/>
          <w:sz w:val="24"/>
          <w:szCs w:val="24"/>
        </w:rPr>
        <w:t>NORMAS</w:t>
      </w:r>
      <w:r w:rsidR="000B356F">
        <w:rPr>
          <w:rFonts w:ascii="Arial" w:hAnsi="Arial" w:cs="Arial"/>
          <w:b/>
          <w:sz w:val="24"/>
          <w:szCs w:val="24"/>
        </w:rPr>
        <w:t xml:space="preserve"> (SPT)</w:t>
      </w:r>
      <w:r w:rsidR="000B356F" w:rsidRPr="00F14B07">
        <w:rPr>
          <w:rFonts w:ascii="Arial" w:hAnsi="Arial" w:cs="Arial"/>
          <w:b/>
          <w:sz w:val="24"/>
          <w:szCs w:val="24"/>
        </w:rPr>
        <w:t>;</w:t>
      </w:r>
    </w:p>
    <w:p w14:paraId="61B5EBB2" w14:textId="77777777" w:rsidR="00F14B07" w:rsidRPr="00F14B07" w:rsidRDefault="00F14B07" w:rsidP="00F14B07">
      <w:pPr>
        <w:pStyle w:val="PargrafodaLista"/>
        <w:autoSpaceDE w:val="0"/>
        <w:autoSpaceDN w:val="0"/>
        <w:adjustRightInd w:val="0"/>
        <w:spacing w:after="0" w:line="360" w:lineRule="auto"/>
        <w:jc w:val="both"/>
        <w:rPr>
          <w:rFonts w:ascii="Arial" w:hAnsi="Arial" w:cs="Arial"/>
          <w:b/>
          <w:sz w:val="24"/>
          <w:szCs w:val="24"/>
        </w:rPr>
      </w:pPr>
    </w:p>
    <w:p w14:paraId="1B200580"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 NBR 6484 – Sondagem de </w:t>
      </w:r>
      <w:proofErr w:type="spellStart"/>
      <w:r w:rsidRPr="00AB0A9F">
        <w:rPr>
          <w:rFonts w:ascii="Arial" w:hAnsi="Arial" w:cs="Arial"/>
          <w:sz w:val="24"/>
          <w:szCs w:val="24"/>
        </w:rPr>
        <w:t>simplesreconhecimento</w:t>
      </w:r>
      <w:proofErr w:type="spellEnd"/>
      <w:r w:rsidRPr="00AB0A9F">
        <w:rPr>
          <w:rFonts w:ascii="Arial" w:hAnsi="Arial" w:cs="Arial"/>
          <w:sz w:val="24"/>
          <w:szCs w:val="24"/>
        </w:rPr>
        <w:t xml:space="preserve"> com SPT – Método de ensaio;</w:t>
      </w:r>
    </w:p>
    <w:p w14:paraId="367FC050"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 NBR 8036 – Programação de sondagens de simples reconhecimento dos solos para fundações de edifícios;</w:t>
      </w:r>
    </w:p>
    <w:p w14:paraId="5E019B78"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 NBR 6490 – Reconhecimento e amostragem para fins de caracterização de ocorrência de rochas;</w:t>
      </w:r>
    </w:p>
    <w:p w14:paraId="7EB645B3"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lastRenderedPageBreak/>
        <w:t xml:space="preserve"> NBR 6491 – Reconhecimento e amostragem para fins de caracterização de pedregulho e areia;</w:t>
      </w:r>
    </w:p>
    <w:p w14:paraId="319CCE94"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 xml:space="preserve"> NBR 7250 – Identificação e descrição de amostras de solos obtidos em sondagem simples reconhecimento dos solos;</w:t>
      </w:r>
    </w:p>
    <w:p w14:paraId="67ADC2A1"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N</w:t>
      </w:r>
      <w:r w:rsidR="00F14B07">
        <w:rPr>
          <w:rFonts w:ascii="Arial" w:hAnsi="Arial" w:cs="Arial"/>
          <w:sz w:val="24"/>
          <w:szCs w:val="24"/>
        </w:rPr>
        <w:t>B</w:t>
      </w:r>
      <w:r w:rsidRPr="00AB0A9F">
        <w:rPr>
          <w:rFonts w:ascii="Arial" w:hAnsi="Arial" w:cs="Arial"/>
          <w:sz w:val="24"/>
          <w:szCs w:val="24"/>
        </w:rPr>
        <w:t xml:space="preserve">R 18 – Condições e meio ambiente de trabalho na indústria da construção civil; </w:t>
      </w:r>
    </w:p>
    <w:p w14:paraId="1010838A" w14:textId="77777777" w:rsidR="00AB0A9F" w:rsidRPr="00AB0A9F" w:rsidRDefault="00AB0A9F" w:rsidP="00AB0A9F">
      <w:pPr>
        <w:autoSpaceDE w:val="0"/>
        <w:autoSpaceDN w:val="0"/>
        <w:adjustRightInd w:val="0"/>
        <w:spacing w:after="0" w:line="360" w:lineRule="auto"/>
        <w:jc w:val="both"/>
        <w:rPr>
          <w:rFonts w:ascii="Arial" w:hAnsi="Arial" w:cs="Arial"/>
          <w:sz w:val="24"/>
          <w:szCs w:val="24"/>
        </w:rPr>
      </w:pPr>
      <w:r w:rsidRPr="00AB0A9F">
        <w:rPr>
          <w:rFonts w:ascii="Arial" w:hAnsi="Arial" w:cs="Arial"/>
          <w:sz w:val="24"/>
          <w:szCs w:val="24"/>
        </w:rPr>
        <w:t>NBR 7678 – Segurança e execução de obras e serviços de construção.</w:t>
      </w:r>
    </w:p>
    <w:p w14:paraId="649311EF" w14:textId="77777777" w:rsidR="00AB0A9F" w:rsidRDefault="00AB0A9F" w:rsidP="00AB0A9F">
      <w:pPr>
        <w:autoSpaceDE w:val="0"/>
        <w:autoSpaceDN w:val="0"/>
        <w:adjustRightInd w:val="0"/>
        <w:spacing w:after="0" w:line="240" w:lineRule="auto"/>
        <w:rPr>
          <w:rFonts w:ascii="Arial" w:hAnsi="Arial" w:cs="Arial"/>
          <w:color w:val="000000"/>
          <w:sz w:val="18"/>
          <w:szCs w:val="18"/>
        </w:rPr>
      </w:pPr>
    </w:p>
    <w:p w14:paraId="7923DEA1" w14:textId="77777777" w:rsidR="00F14B07" w:rsidRDefault="00F14B07" w:rsidP="00F14B07">
      <w:pPr>
        <w:keepNext/>
        <w:autoSpaceDE w:val="0"/>
        <w:autoSpaceDN w:val="0"/>
        <w:adjustRightInd w:val="0"/>
        <w:spacing w:after="0" w:line="240" w:lineRule="auto"/>
        <w:jc w:val="center"/>
      </w:pPr>
      <w:r w:rsidRPr="00F14B07">
        <w:rPr>
          <w:rFonts w:ascii="Arial" w:hAnsi="Arial" w:cs="Arial"/>
          <w:noProof/>
          <w:color w:val="000000"/>
          <w:sz w:val="18"/>
          <w:szCs w:val="18"/>
          <w:lang w:eastAsia="pt-BR"/>
        </w:rPr>
        <w:drawing>
          <wp:inline distT="0" distB="0" distL="0" distR="0" wp14:anchorId="07C42B62" wp14:editId="0BC10C1F">
            <wp:extent cx="2672715" cy="3329305"/>
            <wp:effectExtent l="0" t="0" r="0" b="444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2715" cy="3329305"/>
                    </a:xfrm>
                    <a:prstGeom prst="rect">
                      <a:avLst/>
                    </a:prstGeom>
                    <a:noFill/>
                    <a:ln>
                      <a:noFill/>
                    </a:ln>
                  </pic:spPr>
                </pic:pic>
              </a:graphicData>
            </a:graphic>
          </wp:inline>
        </w:drawing>
      </w:r>
    </w:p>
    <w:p w14:paraId="7020BA66" w14:textId="77777777" w:rsidR="00F14B07" w:rsidRDefault="00F14B07" w:rsidP="00F14B07">
      <w:pPr>
        <w:pStyle w:val="Legenda"/>
        <w:jc w:val="center"/>
        <w:rPr>
          <w:rFonts w:ascii="Arial" w:hAnsi="Arial" w:cs="Arial"/>
          <w:i w:val="0"/>
          <w:color w:val="auto"/>
          <w:sz w:val="20"/>
          <w:szCs w:val="20"/>
        </w:rPr>
      </w:pPr>
      <w:r w:rsidRPr="00F14B07">
        <w:rPr>
          <w:rFonts w:ascii="Arial" w:hAnsi="Arial" w:cs="Arial"/>
          <w:i w:val="0"/>
          <w:color w:val="auto"/>
          <w:sz w:val="20"/>
          <w:szCs w:val="20"/>
        </w:rPr>
        <w:t xml:space="preserve">Figura </w:t>
      </w:r>
      <w:r w:rsidRPr="00F14B07">
        <w:rPr>
          <w:rFonts w:ascii="Arial" w:hAnsi="Arial" w:cs="Arial"/>
          <w:i w:val="0"/>
          <w:color w:val="auto"/>
          <w:sz w:val="20"/>
          <w:szCs w:val="20"/>
        </w:rPr>
        <w:fldChar w:fldCharType="begin"/>
      </w:r>
      <w:r w:rsidRPr="00F14B07">
        <w:rPr>
          <w:rFonts w:ascii="Arial" w:hAnsi="Arial" w:cs="Arial"/>
          <w:i w:val="0"/>
          <w:color w:val="auto"/>
          <w:sz w:val="20"/>
          <w:szCs w:val="20"/>
        </w:rPr>
        <w:instrText xml:space="preserve"> SEQ Figura \* ARABIC </w:instrText>
      </w:r>
      <w:r w:rsidRPr="00F14B07">
        <w:rPr>
          <w:rFonts w:ascii="Arial" w:hAnsi="Arial" w:cs="Arial"/>
          <w:i w:val="0"/>
          <w:color w:val="auto"/>
          <w:sz w:val="20"/>
          <w:szCs w:val="20"/>
        </w:rPr>
        <w:fldChar w:fldCharType="separate"/>
      </w:r>
      <w:r w:rsidRPr="00F14B07">
        <w:rPr>
          <w:rFonts w:ascii="Arial" w:hAnsi="Arial" w:cs="Arial"/>
          <w:i w:val="0"/>
          <w:noProof/>
          <w:color w:val="auto"/>
          <w:sz w:val="20"/>
          <w:szCs w:val="20"/>
        </w:rPr>
        <w:t>1</w:t>
      </w:r>
      <w:r w:rsidRPr="00F14B07">
        <w:rPr>
          <w:rFonts w:ascii="Arial" w:hAnsi="Arial" w:cs="Arial"/>
          <w:i w:val="0"/>
          <w:color w:val="auto"/>
          <w:sz w:val="20"/>
          <w:szCs w:val="20"/>
        </w:rPr>
        <w:fldChar w:fldCharType="end"/>
      </w:r>
      <w:r w:rsidRPr="00F14B07">
        <w:rPr>
          <w:rFonts w:ascii="Arial" w:hAnsi="Arial" w:cs="Arial"/>
          <w:i w:val="0"/>
          <w:color w:val="auto"/>
          <w:sz w:val="20"/>
          <w:szCs w:val="20"/>
        </w:rPr>
        <w:t>- Sondagem a percussão</w:t>
      </w:r>
    </w:p>
    <w:p w14:paraId="329BDB42" w14:textId="77777777" w:rsidR="000B356F" w:rsidRDefault="000B356F" w:rsidP="000B356F"/>
    <w:p w14:paraId="203744BA" w14:textId="77777777" w:rsidR="000B356F" w:rsidRPr="000B356F" w:rsidRDefault="000B356F" w:rsidP="001A0AE1">
      <w:pPr>
        <w:pStyle w:val="PargrafodaLista"/>
        <w:numPr>
          <w:ilvl w:val="0"/>
          <w:numId w:val="1"/>
        </w:numPr>
        <w:spacing w:line="360" w:lineRule="auto"/>
        <w:rPr>
          <w:rFonts w:ascii="Arial" w:hAnsi="Arial" w:cs="Arial"/>
          <w:b/>
          <w:sz w:val="24"/>
          <w:szCs w:val="24"/>
        </w:rPr>
      </w:pPr>
      <w:r w:rsidRPr="000B356F">
        <w:rPr>
          <w:rFonts w:ascii="Arial" w:hAnsi="Arial" w:cs="Arial"/>
          <w:b/>
          <w:sz w:val="24"/>
          <w:szCs w:val="24"/>
        </w:rPr>
        <w:t>DESCRIÇÃO (ROTATIVA)</w:t>
      </w:r>
    </w:p>
    <w:p w14:paraId="03544D92" w14:textId="77777777" w:rsidR="000B356F" w:rsidRPr="000B356F" w:rsidRDefault="000B356F" w:rsidP="001A0AE1">
      <w:pPr>
        <w:spacing w:line="360" w:lineRule="auto"/>
        <w:jc w:val="both"/>
        <w:rPr>
          <w:rFonts w:ascii="Arial" w:hAnsi="Arial" w:cs="Arial"/>
          <w:sz w:val="24"/>
          <w:szCs w:val="24"/>
        </w:rPr>
      </w:pPr>
      <w:r w:rsidRPr="000B356F">
        <w:rPr>
          <w:rFonts w:ascii="Arial" w:hAnsi="Arial" w:cs="Arial"/>
          <w:sz w:val="24"/>
          <w:szCs w:val="24"/>
        </w:rPr>
        <w:t>É um método de investigação geológico que consiste no uso de um conjunto mecanizado, com finalidade de obter amostras de materiais rochosos, continuas de formato cilíndrico, através da ação perfurante dada basicamente por forças de penetração e rotação que, combinadas, atuam com poder cortante.</w:t>
      </w:r>
    </w:p>
    <w:p w14:paraId="54307DC7" w14:textId="77777777" w:rsidR="000B356F" w:rsidRPr="000B356F" w:rsidRDefault="000B356F" w:rsidP="001A0AE1">
      <w:pPr>
        <w:spacing w:line="360" w:lineRule="auto"/>
        <w:rPr>
          <w:rFonts w:ascii="Arial" w:hAnsi="Arial" w:cs="Arial"/>
          <w:sz w:val="24"/>
          <w:szCs w:val="24"/>
        </w:rPr>
      </w:pPr>
    </w:p>
    <w:p w14:paraId="63562DC9" w14:textId="77777777" w:rsidR="000B356F" w:rsidRPr="000B356F" w:rsidRDefault="000B356F" w:rsidP="001A0AE1">
      <w:pPr>
        <w:pStyle w:val="PargrafodaLista"/>
        <w:numPr>
          <w:ilvl w:val="0"/>
          <w:numId w:val="1"/>
        </w:numPr>
        <w:spacing w:line="360" w:lineRule="auto"/>
        <w:rPr>
          <w:rFonts w:ascii="Arial" w:hAnsi="Arial" w:cs="Arial"/>
          <w:b/>
          <w:sz w:val="24"/>
          <w:szCs w:val="24"/>
        </w:rPr>
      </w:pPr>
      <w:r w:rsidRPr="000B356F">
        <w:rPr>
          <w:rFonts w:ascii="Arial" w:hAnsi="Arial" w:cs="Arial"/>
          <w:b/>
          <w:sz w:val="24"/>
          <w:szCs w:val="24"/>
        </w:rPr>
        <w:t>MATERIAIS E EQUIPAMENTOS (ROTATIVA)</w:t>
      </w:r>
    </w:p>
    <w:p w14:paraId="7C27577A" w14:textId="77777777" w:rsidR="000B356F" w:rsidRPr="000B356F" w:rsidRDefault="000B356F" w:rsidP="005B1864">
      <w:pPr>
        <w:autoSpaceDE w:val="0"/>
        <w:autoSpaceDN w:val="0"/>
        <w:adjustRightInd w:val="0"/>
        <w:spacing w:after="0" w:line="360" w:lineRule="auto"/>
        <w:jc w:val="both"/>
        <w:rPr>
          <w:rFonts w:ascii="Arial" w:hAnsi="Arial" w:cs="Arial"/>
          <w:sz w:val="24"/>
          <w:szCs w:val="24"/>
        </w:rPr>
      </w:pPr>
    </w:p>
    <w:p w14:paraId="0C53CCE6" w14:textId="10C1B2DB"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 xml:space="preserve">Tripé ou equivalente;  </w:t>
      </w:r>
    </w:p>
    <w:p w14:paraId="05E8447D" w14:textId="08CD6869"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Sonda rotativa;</w:t>
      </w:r>
    </w:p>
    <w:p w14:paraId="3A9813FA" w14:textId="53C26347"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 xml:space="preserve">Bomba d’água; </w:t>
      </w:r>
    </w:p>
    <w:p w14:paraId="774329DF" w14:textId="14F7A53F"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 xml:space="preserve">- </w:t>
      </w:r>
      <w:r w:rsidR="000B356F" w:rsidRPr="000B356F">
        <w:rPr>
          <w:rFonts w:ascii="Arial" w:hAnsi="Arial" w:cs="Arial"/>
          <w:sz w:val="24"/>
          <w:szCs w:val="24"/>
        </w:rPr>
        <w:t xml:space="preserve">Guincho; </w:t>
      </w:r>
    </w:p>
    <w:p w14:paraId="66AA37DC" w14:textId="72812BC3"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T</w:t>
      </w:r>
      <w:r w:rsidR="000B356F" w:rsidRPr="000B356F">
        <w:rPr>
          <w:rFonts w:ascii="Arial" w:hAnsi="Arial" w:cs="Arial"/>
          <w:sz w:val="24"/>
          <w:szCs w:val="24"/>
        </w:rPr>
        <w:t xml:space="preserve">ubos de revestimentos; </w:t>
      </w:r>
    </w:p>
    <w:p w14:paraId="2B2DE9D6" w14:textId="0367C28C"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Coroas</w:t>
      </w:r>
      <w:r w:rsidR="000B356F" w:rsidRPr="005B1864">
        <w:rPr>
          <w:rFonts w:ascii="Arial" w:hAnsi="Arial" w:cs="Arial"/>
          <w:sz w:val="24"/>
          <w:szCs w:val="24"/>
        </w:rPr>
        <w:t xml:space="preserve"> diamantadas</w:t>
      </w:r>
      <w:r w:rsidR="000B356F" w:rsidRPr="000B356F">
        <w:rPr>
          <w:rFonts w:ascii="Arial" w:hAnsi="Arial" w:cs="Arial"/>
          <w:sz w:val="24"/>
          <w:szCs w:val="24"/>
        </w:rPr>
        <w:t xml:space="preserve">; </w:t>
      </w:r>
    </w:p>
    <w:p w14:paraId="1B707456" w14:textId="3E9F2FFA"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Luvas alargadoras;</w:t>
      </w:r>
    </w:p>
    <w:p w14:paraId="442BC68F" w14:textId="35E3FE0E"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Barriletes;</w:t>
      </w:r>
    </w:p>
    <w:p w14:paraId="5E6D2215" w14:textId="7E162A09"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 xml:space="preserve">Retentores de testemunhos; </w:t>
      </w:r>
    </w:p>
    <w:p w14:paraId="1BC15A12" w14:textId="37CAE73F" w:rsid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O</w:t>
      </w:r>
      <w:r w:rsidR="000B356F" w:rsidRPr="000B356F">
        <w:rPr>
          <w:rFonts w:ascii="Arial" w:hAnsi="Arial" w:cs="Arial"/>
          <w:sz w:val="24"/>
          <w:szCs w:val="24"/>
        </w:rPr>
        <w:t>bturadores de borracha;</w:t>
      </w:r>
    </w:p>
    <w:p w14:paraId="63A9213B" w14:textId="7C006FB8" w:rsidR="000B356F" w:rsidRPr="000B356F" w:rsidRDefault="005B1864" w:rsidP="005B1864">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sidR="000B356F" w:rsidRPr="000B356F">
        <w:rPr>
          <w:rFonts w:ascii="Arial" w:hAnsi="Arial" w:cs="Arial"/>
          <w:sz w:val="24"/>
          <w:szCs w:val="24"/>
        </w:rPr>
        <w:t>Hastes de perfuração.</w:t>
      </w:r>
    </w:p>
    <w:p w14:paraId="6A6CB337" w14:textId="77777777" w:rsidR="000B356F" w:rsidRPr="000B356F" w:rsidRDefault="000B356F" w:rsidP="001A0AE1">
      <w:pPr>
        <w:pStyle w:val="PargrafodaLista"/>
        <w:spacing w:line="360" w:lineRule="auto"/>
        <w:rPr>
          <w:rFonts w:ascii="Arial" w:hAnsi="Arial" w:cs="Arial"/>
          <w:sz w:val="24"/>
          <w:szCs w:val="24"/>
        </w:rPr>
      </w:pPr>
    </w:p>
    <w:p w14:paraId="67243C90" w14:textId="77777777" w:rsidR="000B356F" w:rsidRPr="000B356F" w:rsidRDefault="000B356F" w:rsidP="001A0AE1">
      <w:pPr>
        <w:pStyle w:val="PargrafodaLista"/>
        <w:numPr>
          <w:ilvl w:val="0"/>
          <w:numId w:val="1"/>
        </w:numPr>
        <w:spacing w:line="360" w:lineRule="auto"/>
        <w:rPr>
          <w:rFonts w:ascii="Arial" w:hAnsi="Arial" w:cs="Arial"/>
          <w:b/>
          <w:sz w:val="24"/>
          <w:szCs w:val="24"/>
        </w:rPr>
      </w:pPr>
      <w:r w:rsidRPr="000B356F">
        <w:rPr>
          <w:rFonts w:ascii="Arial" w:hAnsi="Arial" w:cs="Arial"/>
          <w:b/>
          <w:sz w:val="24"/>
          <w:szCs w:val="24"/>
        </w:rPr>
        <w:t>EXECUÇÃO (ROTATIVA);</w:t>
      </w:r>
    </w:p>
    <w:p w14:paraId="74345C9E" w14:textId="77777777" w:rsidR="000B356F" w:rsidRPr="000B356F" w:rsidRDefault="000B356F" w:rsidP="001A0AE1">
      <w:pPr>
        <w:pStyle w:val="PargrafodaLista"/>
        <w:spacing w:line="360" w:lineRule="auto"/>
        <w:rPr>
          <w:rFonts w:ascii="Arial" w:hAnsi="Arial" w:cs="Arial"/>
          <w:sz w:val="24"/>
          <w:szCs w:val="24"/>
        </w:rPr>
      </w:pPr>
    </w:p>
    <w:p w14:paraId="17D2005A" w14:textId="14B3CE0A"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1º Passo – As instalações dos serviços de sondagem rotativa seguem as mesmas práticas da sondagem a percussão como posicionamento da torre (tripé); </w:t>
      </w:r>
    </w:p>
    <w:p w14:paraId="339B900F" w14:textId="77777777" w:rsidR="005B1864" w:rsidRDefault="000B356F" w:rsidP="001A0AE1">
      <w:pPr>
        <w:spacing w:line="360" w:lineRule="auto"/>
        <w:rPr>
          <w:rFonts w:ascii="Arial" w:hAnsi="Arial" w:cs="Arial"/>
          <w:sz w:val="24"/>
          <w:szCs w:val="24"/>
        </w:rPr>
      </w:pPr>
      <w:r w:rsidRPr="000B356F">
        <w:rPr>
          <w:rFonts w:ascii="Arial" w:hAnsi="Arial" w:cs="Arial"/>
          <w:sz w:val="24"/>
          <w:szCs w:val="24"/>
        </w:rPr>
        <w:t xml:space="preserve">2º Passo – O terreno deverá estar bem nivelado, de preferência sem ocorrência de solo solto; </w:t>
      </w:r>
    </w:p>
    <w:p w14:paraId="6E644659" w14:textId="7AEF16DD"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3º Passo – Ancorar a com uma boa reação, pois só assim será capaz de vencer a resistência da rocha que se pretende perfurar;</w:t>
      </w:r>
    </w:p>
    <w:p w14:paraId="17EBB361" w14:textId="0E0CB28D"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 4º Passo – Executar a sondagem em quatro pontos com a utilização de chumbadores, executados no solo e preso a sonda através de esticadores; </w:t>
      </w:r>
    </w:p>
    <w:p w14:paraId="484D4B35" w14:textId="44B84B43"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5º Passo – Iniciar a sondagem rotativa com a utilização de um </w:t>
      </w:r>
      <w:proofErr w:type="spellStart"/>
      <w:r w:rsidRPr="000B356F">
        <w:rPr>
          <w:rFonts w:ascii="Arial" w:hAnsi="Arial" w:cs="Arial"/>
          <w:sz w:val="24"/>
          <w:szCs w:val="24"/>
        </w:rPr>
        <w:t>tricone</w:t>
      </w:r>
      <w:proofErr w:type="spellEnd"/>
      <w:r w:rsidRPr="000B356F">
        <w:rPr>
          <w:rFonts w:ascii="Arial" w:hAnsi="Arial" w:cs="Arial"/>
          <w:sz w:val="24"/>
          <w:szCs w:val="24"/>
        </w:rPr>
        <w:t xml:space="preserve"> até atingir o topo rochoso;</w:t>
      </w:r>
    </w:p>
    <w:p w14:paraId="584B0838" w14:textId="6035645E"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6º Passo – Revestir o furo, engastando o mesmo na própria rocha; </w:t>
      </w:r>
    </w:p>
    <w:p w14:paraId="78A435BF" w14:textId="77777777" w:rsidR="005B1864" w:rsidRDefault="000B356F" w:rsidP="001A0AE1">
      <w:pPr>
        <w:spacing w:line="360" w:lineRule="auto"/>
        <w:rPr>
          <w:rFonts w:ascii="Arial" w:hAnsi="Arial" w:cs="Arial"/>
          <w:sz w:val="24"/>
          <w:szCs w:val="24"/>
        </w:rPr>
      </w:pPr>
      <w:r w:rsidRPr="000B356F">
        <w:rPr>
          <w:rFonts w:ascii="Arial" w:hAnsi="Arial" w:cs="Arial"/>
          <w:sz w:val="24"/>
          <w:szCs w:val="24"/>
        </w:rPr>
        <w:t>7º Passo – Iniciar a perfuração na rocha com a utilização de barrilete duplo móvel com utilização de caixa de mola e corroa diamantada;</w:t>
      </w:r>
    </w:p>
    <w:p w14:paraId="4A3ADA73" w14:textId="6EAAA9B1"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 8º Passo – Recuperar amostras da rocha, para análise feita no testemunho, e definição dos parâmetros geológico</w:t>
      </w:r>
      <w:r w:rsidR="005236BF">
        <w:rPr>
          <w:rFonts w:ascii="Arial" w:hAnsi="Arial" w:cs="Arial"/>
          <w:sz w:val="24"/>
          <w:szCs w:val="24"/>
        </w:rPr>
        <w:t>-</w:t>
      </w:r>
      <w:r w:rsidRPr="000B356F">
        <w:rPr>
          <w:rFonts w:ascii="Arial" w:hAnsi="Arial" w:cs="Arial"/>
          <w:sz w:val="24"/>
          <w:szCs w:val="24"/>
        </w:rPr>
        <w:t xml:space="preserve">geotécnicos do maciço rochoso; </w:t>
      </w:r>
    </w:p>
    <w:p w14:paraId="4EDB5900" w14:textId="04CDBC95"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9º Passo – Acondicionar o testemunho, do barrilete na caixa específic</w:t>
      </w:r>
      <w:r>
        <w:rPr>
          <w:rFonts w:ascii="Arial" w:hAnsi="Arial" w:cs="Arial"/>
          <w:sz w:val="24"/>
          <w:szCs w:val="24"/>
        </w:rPr>
        <w:t>a, definindo as profundidades e</w:t>
      </w:r>
      <w:r w:rsidRPr="000B356F">
        <w:rPr>
          <w:rFonts w:ascii="Arial" w:hAnsi="Arial" w:cs="Arial"/>
          <w:sz w:val="24"/>
          <w:szCs w:val="24"/>
        </w:rPr>
        <w:t>quivalentes e verificar as possíveis fraturas.</w:t>
      </w:r>
    </w:p>
    <w:p w14:paraId="4FF22C11" w14:textId="77777777" w:rsidR="000B356F" w:rsidRPr="000B356F" w:rsidRDefault="000B356F" w:rsidP="001A0AE1">
      <w:pPr>
        <w:spacing w:line="360" w:lineRule="auto"/>
        <w:rPr>
          <w:rFonts w:ascii="Arial" w:hAnsi="Arial" w:cs="Arial"/>
          <w:sz w:val="24"/>
          <w:szCs w:val="24"/>
        </w:rPr>
      </w:pPr>
    </w:p>
    <w:p w14:paraId="18916491" w14:textId="77777777" w:rsidR="000B356F" w:rsidRPr="000B356F" w:rsidRDefault="000B356F" w:rsidP="001A0AE1">
      <w:pPr>
        <w:pStyle w:val="PargrafodaLista"/>
        <w:numPr>
          <w:ilvl w:val="0"/>
          <w:numId w:val="1"/>
        </w:numPr>
        <w:spacing w:line="360" w:lineRule="auto"/>
        <w:rPr>
          <w:rFonts w:ascii="Arial" w:hAnsi="Arial" w:cs="Arial"/>
          <w:b/>
          <w:sz w:val="24"/>
          <w:szCs w:val="24"/>
        </w:rPr>
      </w:pPr>
      <w:r w:rsidRPr="000B356F">
        <w:rPr>
          <w:rFonts w:ascii="Arial" w:hAnsi="Arial" w:cs="Arial"/>
          <w:b/>
          <w:sz w:val="24"/>
          <w:szCs w:val="24"/>
        </w:rPr>
        <w:lastRenderedPageBreak/>
        <w:t>RECEBIMENTO (ROTATIVA)</w:t>
      </w:r>
      <w:r>
        <w:rPr>
          <w:rFonts w:ascii="Arial" w:hAnsi="Arial" w:cs="Arial"/>
          <w:b/>
          <w:sz w:val="24"/>
          <w:szCs w:val="24"/>
        </w:rPr>
        <w:t>;</w:t>
      </w:r>
    </w:p>
    <w:p w14:paraId="1CCBC0BB" w14:textId="77777777"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sym w:font="Symbol" w:char="F0B7"/>
      </w:r>
      <w:r w:rsidRPr="000B356F">
        <w:rPr>
          <w:rFonts w:ascii="Arial" w:hAnsi="Arial" w:cs="Arial"/>
          <w:sz w:val="24"/>
          <w:szCs w:val="24"/>
        </w:rPr>
        <w:t xml:space="preserve"> Amostras colhidas devem ser imediatamente acondicionadas em recipientes hermeticamente fechados e com dimensões tais que </w:t>
      </w:r>
      <w:proofErr w:type="spellStart"/>
      <w:r w:rsidRPr="000B356F">
        <w:rPr>
          <w:rFonts w:ascii="Arial" w:hAnsi="Arial" w:cs="Arial"/>
          <w:sz w:val="24"/>
          <w:szCs w:val="24"/>
        </w:rPr>
        <w:t>permitamreceber</w:t>
      </w:r>
      <w:proofErr w:type="spellEnd"/>
      <w:r w:rsidRPr="000B356F">
        <w:rPr>
          <w:rFonts w:ascii="Arial" w:hAnsi="Arial" w:cs="Arial"/>
          <w:sz w:val="24"/>
          <w:szCs w:val="24"/>
        </w:rPr>
        <w:t>, pelo menos, um cilindro de solo colhido do bico do amostrador padrão;</w:t>
      </w:r>
    </w:p>
    <w:p w14:paraId="4FAD864C" w14:textId="77777777" w:rsidR="000B356F" w:rsidRDefault="000B356F" w:rsidP="001A0AE1">
      <w:pPr>
        <w:spacing w:line="360" w:lineRule="auto"/>
        <w:rPr>
          <w:rFonts w:ascii="Arial" w:hAnsi="Arial" w:cs="Arial"/>
          <w:sz w:val="24"/>
          <w:szCs w:val="24"/>
        </w:rPr>
      </w:pPr>
      <w:r w:rsidRPr="000B356F">
        <w:rPr>
          <w:rFonts w:ascii="Arial" w:hAnsi="Arial" w:cs="Arial"/>
          <w:sz w:val="24"/>
          <w:szCs w:val="24"/>
        </w:rPr>
        <w:t xml:space="preserve"> </w:t>
      </w:r>
      <w:r w:rsidRPr="000B356F">
        <w:rPr>
          <w:rFonts w:ascii="Arial" w:hAnsi="Arial" w:cs="Arial"/>
          <w:sz w:val="24"/>
          <w:szCs w:val="24"/>
        </w:rPr>
        <w:sym w:font="Symbol" w:char="F0B7"/>
      </w:r>
      <w:r w:rsidRPr="000B356F">
        <w:rPr>
          <w:rFonts w:ascii="Arial" w:hAnsi="Arial" w:cs="Arial"/>
          <w:sz w:val="24"/>
          <w:szCs w:val="24"/>
        </w:rPr>
        <w:t xml:space="preserve"> Porcentagem de recuperação maior que 85%. </w:t>
      </w:r>
    </w:p>
    <w:p w14:paraId="4F05EC92" w14:textId="77777777" w:rsidR="000B356F" w:rsidRPr="000B356F" w:rsidRDefault="000B356F" w:rsidP="001A0AE1">
      <w:pPr>
        <w:spacing w:line="360" w:lineRule="auto"/>
        <w:rPr>
          <w:rFonts w:ascii="Arial" w:hAnsi="Arial" w:cs="Arial"/>
          <w:sz w:val="24"/>
          <w:szCs w:val="24"/>
        </w:rPr>
      </w:pPr>
    </w:p>
    <w:p w14:paraId="31518A83" w14:textId="77777777" w:rsidR="000B356F" w:rsidRPr="000B356F" w:rsidRDefault="000B356F" w:rsidP="001A0AE1">
      <w:pPr>
        <w:pStyle w:val="PargrafodaLista"/>
        <w:numPr>
          <w:ilvl w:val="0"/>
          <w:numId w:val="1"/>
        </w:numPr>
        <w:spacing w:line="360" w:lineRule="auto"/>
        <w:rPr>
          <w:rFonts w:ascii="Arial" w:hAnsi="Arial" w:cs="Arial"/>
          <w:b/>
          <w:sz w:val="24"/>
          <w:szCs w:val="24"/>
        </w:rPr>
      </w:pPr>
      <w:r w:rsidRPr="000B356F">
        <w:rPr>
          <w:rFonts w:ascii="Arial" w:hAnsi="Arial" w:cs="Arial"/>
          <w:b/>
          <w:sz w:val="24"/>
          <w:szCs w:val="24"/>
        </w:rPr>
        <w:t>CRITÉRIOS DE MEDIÇÃO (ROTATIVA)</w:t>
      </w:r>
      <w:r>
        <w:rPr>
          <w:rFonts w:ascii="Arial" w:hAnsi="Arial" w:cs="Arial"/>
          <w:b/>
          <w:sz w:val="24"/>
          <w:szCs w:val="24"/>
        </w:rPr>
        <w:t>;</w:t>
      </w:r>
    </w:p>
    <w:p w14:paraId="203B8587" w14:textId="499D0B46" w:rsidR="000B356F" w:rsidRDefault="000B356F" w:rsidP="001A0AE1">
      <w:pPr>
        <w:autoSpaceDE w:val="0"/>
        <w:autoSpaceDN w:val="0"/>
        <w:adjustRightInd w:val="0"/>
        <w:spacing w:after="0" w:line="360" w:lineRule="auto"/>
        <w:jc w:val="both"/>
        <w:rPr>
          <w:rFonts w:ascii="Arial" w:hAnsi="Arial" w:cs="Arial"/>
          <w:sz w:val="24"/>
          <w:szCs w:val="24"/>
        </w:rPr>
      </w:pPr>
      <w:r w:rsidRPr="000B356F">
        <w:rPr>
          <w:rFonts w:ascii="Arial" w:hAnsi="Arial" w:cs="Arial"/>
          <w:sz w:val="24"/>
          <w:szCs w:val="24"/>
        </w:rPr>
        <w:t>Sondagem deverá ser medida em metro</w:t>
      </w:r>
      <w:r w:rsidR="00F00A00">
        <w:rPr>
          <w:rFonts w:ascii="Arial" w:hAnsi="Arial" w:cs="Arial"/>
          <w:sz w:val="24"/>
          <w:szCs w:val="24"/>
        </w:rPr>
        <w:t>.</w:t>
      </w:r>
    </w:p>
    <w:p w14:paraId="0FFF5F64" w14:textId="4CD7B447" w:rsidR="00F00A00" w:rsidRDefault="00F00A00" w:rsidP="00F00A00">
      <w:pPr>
        <w:autoSpaceDE w:val="0"/>
        <w:autoSpaceDN w:val="0"/>
        <w:adjustRightInd w:val="0"/>
        <w:spacing w:after="0" w:line="360" w:lineRule="auto"/>
        <w:jc w:val="both"/>
        <w:rPr>
          <w:rFonts w:ascii="Arial" w:hAnsi="Arial" w:cs="Arial"/>
          <w:sz w:val="24"/>
          <w:szCs w:val="24"/>
        </w:rPr>
      </w:pPr>
      <w:r>
        <w:rPr>
          <w:rFonts w:ascii="Arial" w:hAnsi="Arial" w:cs="Arial"/>
          <w:sz w:val="24"/>
          <w:szCs w:val="24"/>
        </w:rPr>
        <w:t>A mobilização, desmobilização deverá ser medida por unidade. Este item será pago para cada obra, independentemente do número de furos por obra.</w:t>
      </w:r>
    </w:p>
    <w:p w14:paraId="59316B1E" w14:textId="71B2ADA7" w:rsidR="000B356F" w:rsidRDefault="00F00A00" w:rsidP="00F00A00">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Já a instalação deverá ser paga por furo. </w:t>
      </w:r>
    </w:p>
    <w:p w14:paraId="69142210" w14:textId="77777777" w:rsidR="00F00A00" w:rsidRPr="000B356F" w:rsidRDefault="00F00A00" w:rsidP="00F00A00">
      <w:pPr>
        <w:autoSpaceDE w:val="0"/>
        <w:autoSpaceDN w:val="0"/>
        <w:adjustRightInd w:val="0"/>
        <w:spacing w:after="0" w:line="360" w:lineRule="auto"/>
        <w:jc w:val="both"/>
        <w:rPr>
          <w:rFonts w:ascii="Arial" w:hAnsi="Arial" w:cs="Arial"/>
          <w:sz w:val="24"/>
          <w:szCs w:val="24"/>
        </w:rPr>
      </w:pPr>
    </w:p>
    <w:p w14:paraId="57E74E11" w14:textId="77777777" w:rsidR="000B356F" w:rsidRPr="000B356F" w:rsidRDefault="000B356F" w:rsidP="001A0AE1">
      <w:pPr>
        <w:pStyle w:val="PargrafodaLista"/>
        <w:numPr>
          <w:ilvl w:val="0"/>
          <w:numId w:val="1"/>
        </w:numPr>
        <w:spacing w:line="360" w:lineRule="auto"/>
        <w:rPr>
          <w:rFonts w:ascii="Arial" w:hAnsi="Arial" w:cs="Arial"/>
          <w:b/>
          <w:sz w:val="24"/>
          <w:szCs w:val="24"/>
        </w:rPr>
      </w:pPr>
      <w:r w:rsidRPr="000B356F">
        <w:rPr>
          <w:rFonts w:ascii="Arial" w:hAnsi="Arial" w:cs="Arial"/>
          <w:b/>
          <w:sz w:val="24"/>
          <w:szCs w:val="24"/>
        </w:rPr>
        <w:t>NORMAS (ROTATIVA)</w:t>
      </w:r>
      <w:r>
        <w:rPr>
          <w:rFonts w:ascii="Arial" w:hAnsi="Arial" w:cs="Arial"/>
          <w:b/>
          <w:sz w:val="24"/>
          <w:szCs w:val="24"/>
        </w:rPr>
        <w:t>;</w:t>
      </w:r>
    </w:p>
    <w:p w14:paraId="33801CB0" w14:textId="0EB7FAEC"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NBR 6502 – Rochas e solos;</w:t>
      </w:r>
    </w:p>
    <w:p w14:paraId="02F7F581" w14:textId="77777777" w:rsidR="005B1864" w:rsidRDefault="000B356F" w:rsidP="001A0AE1">
      <w:pPr>
        <w:spacing w:line="360" w:lineRule="auto"/>
        <w:rPr>
          <w:rFonts w:ascii="Arial" w:hAnsi="Arial" w:cs="Arial"/>
          <w:sz w:val="24"/>
          <w:szCs w:val="24"/>
        </w:rPr>
      </w:pPr>
      <w:r w:rsidRPr="000B356F">
        <w:rPr>
          <w:rFonts w:ascii="Arial" w:hAnsi="Arial" w:cs="Arial"/>
          <w:sz w:val="24"/>
          <w:szCs w:val="24"/>
        </w:rPr>
        <w:t xml:space="preserve"> NBR 6490 – Reconhecimento e amostragem para fins de caracterização de ocorrência de rocha; </w:t>
      </w:r>
    </w:p>
    <w:p w14:paraId="30E08EF6" w14:textId="21883F7A"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NBR 7390 – Análise </w:t>
      </w:r>
      <w:proofErr w:type="spellStart"/>
      <w:r w:rsidRPr="000B356F">
        <w:rPr>
          <w:rFonts w:ascii="Arial" w:hAnsi="Arial" w:cs="Arial"/>
          <w:sz w:val="24"/>
          <w:szCs w:val="24"/>
        </w:rPr>
        <w:t>petrográfica</w:t>
      </w:r>
      <w:proofErr w:type="spellEnd"/>
      <w:r w:rsidRPr="000B356F">
        <w:rPr>
          <w:rFonts w:ascii="Arial" w:hAnsi="Arial" w:cs="Arial"/>
          <w:sz w:val="24"/>
          <w:szCs w:val="24"/>
        </w:rPr>
        <w:t xml:space="preserve"> de rochas; </w:t>
      </w:r>
    </w:p>
    <w:p w14:paraId="31D93D19" w14:textId="5069776C" w:rsidR="000B356F" w:rsidRPr="000B356F" w:rsidRDefault="000B356F" w:rsidP="001A0AE1">
      <w:pPr>
        <w:spacing w:line="360" w:lineRule="auto"/>
        <w:rPr>
          <w:rFonts w:ascii="Arial" w:hAnsi="Arial" w:cs="Arial"/>
          <w:sz w:val="24"/>
          <w:szCs w:val="24"/>
        </w:rPr>
      </w:pPr>
      <w:r w:rsidRPr="000B356F">
        <w:rPr>
          <w:rFonts w:ascii="Arial" w:hAnsi="Arial" w:cs="Arial"/>
          <w:sz w:val="24"/>
          <w:szCs w:val="24"/>
        </w:rPr>
        <w:t xml:space="preserve">NR 18 – Condições e meio ambiente de trabalho na indústria da construção civil; </w:t>
      </w:r>
    </w:p>
    <w:p w14:paraId="7609B7BA" w14:textId="0D44F6F3" w:rsidR="000B356F" w:rsidRDefault="000B356F" w:rsidP="001A0AE1">
      <w:pPr>
        <w:spacing w:line="360" w:lineRule="auto"/>
        <w:rPr>
          <w:rFonts w:ascii="Arial" w:hAnsi="Arial" w:cs="Arial"/>
          <w:sz w:val="24"/>
          <w:szCs w:val="24"/>
        </w:rPr>
      </w:pPr>
      <w:r w:rsidRPr="000B356F">
        <w:rPr>
          <w:rFonts w:ascii="Arial" w:hAnsi="Arial" w:cs="Arial"/>
          <w:sz w:val="24"/>
          <w:szCs w:val="24"/>
        </w:rPr>
        <w:t>NBR 7678 – Segurança e execução de obras e serviços de construção.</w:t>
      </w:r>
    </w:p>
    <w:p w14:paraId="6DDA5DFE" w14:textId="77777777" w:rsidR="00711A9E" w:rsidRDefault="00711A9E" w:rsidP="001A0AE1">
      <w:pPr>
        <w:spacing w:line="360" w:lineRule="auto"/>
        <w:rPr>
          <w:rFonts w:ascii="Arial" w:hAnsi="Arial" w:cs="Arial"/>
          <w:sz w:val="24"/>
          <w:szCs w:val="24"/>
        </w:rPr>
      </w:pPr>
    </w:p>
    <w:p w14:paraId="6D54CA30" w14:textId="77777777" w:rsidR="00711A9E" w:rsidRDefault="00711A9E" w:rsidP="001A0AE1">
      <w:pPr>
        <w:spacing w:line="360" w:lineRule="auto"/>
        <w:rPr>
          <w:rFonts w:ascii="Arial" w:hAnsi="Arial" w:cs="Arial"/>
          <w:sz w:val="24"/>
          <w:szCs w:val="24"/>
        </w:rPr>
      </w:pPr>
    </w:p>
    <w:p w14:paraId="68DD8973" w14:textId="77777777" w:rsidR="00711A9E" w:rsidRPr="005B1864" w:rsidRDefault="00711A9E" w:rsidP="005B1864">
      <w:pPr>
        <w:spacing w:after="0" w:line="240" w:lineRule="auto"/>
        <w:rPr>
          <w:rFonts w:ascii="Arial" w:hAnsi="Arial" w:cs="Arial"/>
          <w:b/>
          <w:bCs/>
          <w:sz w:val="24"/>
          <w:szCs w:val="24"/>
        </w:rPr>
      </w:pPr>
      <w:r w:rsidRPr="005B1864">
        <w:rPr>
          <w:rFonts w:ascii="Arial" w:hAnsi="Arial" w:cs="Arial"/>
          <w:b/>
          <w:bCs/>
          <w:sz w:val="24"/>
          <w:szCs w:val="24"/>
        </w:rPr>
        <w:t>Deneb Oliveira Bejar</w:t>
      </w:r>
    </w:p>
    <w:p w14:paraId="15EEDDEB" w14:textId="77777777" w:rsidR="00711A9E" w:rsidRPr="000B356F" w:rsidRDefault="00711A9E" w:rsidP="005B1864">
      <w:pPr>
        <w:spacing w:after="0" w:line="240" w:lineRule="auto"/>
        <w:rPr>
          <w:rFonts w:ascii="Arial" w:hAnsi="Arial" w:cs="Arial"/>
          <w:sz w:val="24"/>
          <w:szCs w:val="24"/>
        </w:rPr>
      </w:pPr>
      <w:r>
        <w:rPr>
          <w:rFonts w:ascii="Arial" w:hAnsi="Arial" w:cs="Arial"/>
          <w:sz w:val="24"/>
          <w:szCs w:val="24"/>
        </w:rPr>
        <w:t>CREA:89.511/D</w:t>
      </w:r>
    </w:p>
    <w:sectPr w:rsidR="00711A9E" w:rsidRPr="000B356F" w:rsidSect="005B1864">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54098"/>
    <w:multiLevelType w:val="hybridMultilevel"/>
    <w:tmpl w:val="812ABD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4A8214F6"/>
    <w:multiLevelType w:val="hybridMultilevel"/>
    <w:tmpl w:val="8A5443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DC55087"/>
    <w:multiLevelType w:val="multilevel"/>
    <w:tmpl w:val="101ED294"/>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484"/>
    <w:rsid w:val="000B356F"/>
    <w:rsid w:val="00125825"/>
    <w:rsid w:val="001A0AE1"/>
    <w:rsid w:val="00281430"/>
    <w:rsid w:val="003A411E"/>
    <w:rsid w:val="005236BF"/>
    <w:rsid w:val="005B1864"/>
    <w:rsid w:val="005F1D84"/>
    <w:rsid w:val="00711A9E"/>
    <w:rsid w:val="007F4484"/>
    <w:rsid w:val="008F39BB"/>
    <w:rsid w:val="00AB0A9F"/>
    <w:rsid w:val="00F00A00"/>
    <w:rsid w:val="00F14B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F5FED"/>
  <w15:chartTrackingRefBased/>
  <w15:docId w15:val="{921A3E76-07A2-4A26-BCFF-1DEF8C21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B0A9F"/>
    <w:pPr>
      <w:ind w:left="720"/>
      <w:contextualSpacing/>
    </w:pPr>
  </w:style>
  <w:style w:type="paragraph" w:styleId="Legenda">
    <w:name w:val="caption"/>
    <w:basedOn w:val="Normal"/>
    <w:next w:val="Normal"/>
    <w:uiPriority w:val="35"/>
    <w:unhideWhenUsed/>
    <w:qFormat/>
    <w:rsid w:val="00F14B0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1091</Words>
  <Characters>5896</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denebbejar2020@gmail.com</cp:lastModifiedBy>
  <cp:revision>6</cp:revision>
  <dcterms:created xsi:type="dcterms:W3CDTF">2022-03-08T14:26:00Z</dcterms:created>
  <dcterms:modified xsi:type="dcterms:W3CDTF">2022-03-08T15:53:00Z</dcterms:modified>
</cp:coreProperties>
</file>